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15" w:rsidRPr="00514D15" w:rsidRDefault="00514D15" w:rsidP="00514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fldChar w:fldCharType="begin"/>
      </w:r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instrText xml:space="preserve"> HYPERLINK "http://confluence.caresolutions.be/display/PS/URA+4.6%3A+Aanpassingen" \l "URA4.6:Aanpassingen-Aanpassingbijscholingen" </w:instrText>
      </w:r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r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fldChar w:fldCharType="separate"/>
      </w:r>
      <w:proofErr w:type="spellStart"/>
      <w:r w:rsidRPr="00514D15">
        <w:rPr>
          <w:rFonts w:ascii="Arial" w:eastAsia="Times New Roman" w:hAnsi="Arial" w:cs="Times New Roman"/>
          <w:color w:val="326CA6"/>
          <w:sz w:val="21"/>
          <w:szCs w:val="21"/>
          <w:lang w:val="en-GB"/>
        </w:rPr>
        <w:t>Aanpassing</w:t>
      </w:r>
      <w:proofErr w:type="spellEnd"/>
      <w:r w:rsidRPr="00514D15">
        <w:rPr>
          <w:rFonts w:ascii="Arial" w:eastAsia="Times New Roman" w:hAnsi="Arial" w:cs="Times New Roman"/>
          <w:color w:val="326CA6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26CA6"/>
          <w:sz w:val="21"/>
          <w:szCs w:val="21"/>
          <w:lang w:val="en-GB"/>
        </w:rPr>
        <w:t>bijscholingen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fldChar w:fldCharType="end"/>
      </w:r>
      <w:bookmarkStart w:id="0" w:name="_GoBack"/>
      <w:bookmarkEnd w:id="0"/>
    </w:p>
    <w:p w:rsidR="00514D15" w:rsidRPr="00514D15" w:rsidRDefault="00514D15" w:rsidP="00514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hyperlink r:id="rId6" w:anchor="URA4.6:Aanpassingen-Regionalefuncties" w:history="1"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Regionale</w:t>
        </w:r>
        <w:proofErr w:type="spellEnd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 xml:space="preserve"> </w:t>
        </w:r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functies</w:t>
        </w:r>
        <w:proofErr w:type="spellEnd"/>
      </w:hyperlink>
    </w:p>
    <w:p w:rsidR="00514D15" w:rsidRPr="00514D15" w:rsidRDefault="00514D15" w:rsidP="00514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hyperlink r:id="rId7" w:anchor="URA4.6:Aanpassingen-Afwezigheidscodes" w:history="1"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Afwezigheidscodes</w:t>
        </w:r>
        <w:proofErr w:type="spellEnd"/>
      </w:hyperlink>
    </w:p>
    <w:p w:rsidR="00514D15" w:rsidRPr="00514D15" w:rsidRDefault="00514D15" w:rsidP="00514D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hyperlink r:id="rId8" w:anchor="URA4.6:Aanpassingen-Globalecodes" w:history="1"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Globale</w:t>
        </w:r>
        <w:proofErr w:type="spellEnd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 xml:space="preserve"> codes</w:t>
        </w:r>
      </w:hyperlink>
    </w:p>
    <w:p w:rsidR="00514D15" w:rsidRPr="00514D15" w:rsidRDefault="00514D15" w:rsidP="00514D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hyperlink r:id="rId9" w:anchor="URA4.6:Aanpassingen-Meertaligecodes" w:history="1"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Meertalige</w:t>
        </w:r>
        <w:proofErr w:type="spellEnd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 xml:space="preserve"> codes</w:t>
        </w:r>
      </w:hyperlink>
    </w:p>
    <w:p w:rsidR="00514D15" w:rsidRPr="00514D15" w:rsidRDefault="00514D15" w:rsidP="00514D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hyperlink r:id="rId10" w:anchor="URA4.6:Aanpassingen-Groeperenvancodes" w:history="1"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Groeperen</w:t>
        </w:r>
        <w:proofErr w:type="spellEnd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 xml:space="preserve"> van codes</w:t>
        </w:r>
      </w:hyperlink>
    </w:p>
    <w:p w:rsidR="00514D15" w:rsidRPr="00514D15" w:rsidRDefault="00514D15" w:rsidP="00514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hyperlink r:id="rId11" w:anchor="URA4.6:Aanpassingen-Rizivfunctie&quot;personeelreactivatie&quot;" w:history="1"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Riziv</w:t>
        </w:r>
        <w:proofErr w:type="spellEnd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 xml:space="preserve"> </w:t>
        </w:r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functie</w:t>
        </w:r>
        <w:proofErr w:type="spellEnd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 xml:space="preserve"> "</w:t>
        </w:r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personeel</w:t>
        </w:r>
        <w:proofErr w:type="spellEnd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 xml:space="preserve"> </w:t>
        </w:r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reactivatie</w:t>
        </w:r>
        <w:proofErr w:type="spellEnd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"</w:t>
        </w:r>
      </w:hyperlink>
    </w:p>
    <w:p w:rsidR="00514D15" w:rsidRPr="00514D15" w:rsidRDefault="00514D15" w:rsidP="00514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hyperlink r:id="rId12" w:anchor="URA4.6:Aanpassingen-Dynamischetellers" w:history="1"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Dynamische</w:t>
        </w:r>
        <w:proofErr w:type="spellEnd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 xml:space="preserve"> tellers</w:t>
        </w:r>
      </w:hyperlink>
    </w:p>
    <w:p w:rsidR="00514D15" w:rsidRPr="00514D15" w:rsidRDefault="00514D15" w:rsidP="00514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hyperlink r:id="rId13" w:anchor="URA4.6:Aanpassingen-Koppelingenloonpakket" w:history="1"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Koppelingen</w:t>
        </w:r>
        <w:proofErr w:type="spellEnd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 xml:space="preserve"> </w:t>
        </w:r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loonpakket</w:t>
        </w:r>
        <w:proofErr w:type="spellEnd"/>
      </w:hyperlink>
    </w:p>
    <w:p w:rsidR="00514D15" w:rsidRPr="00514D15" w:rsidRDefault="00514D15" w:rsidP="00514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hyperlink r:id="rId14" w:anchor="URA4.6:Aanpassingen-Andere" w:history="1"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Andere</w:t>
        </w:r>
        <w:proofErr w:type="spellEnd"/>
      </w:hyperlink>
    </w:p>
    <w:p w:rsidR="00514D15" w:rsidRPr="00514D15" w:rsidRDefault="00514D15" w:rsidP="00514D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hyperlink r:id="rId15" w:anchor="URA4.6:Aanpassingen-Datumlaatstevaccinatiewerknemer" w:history="1"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 xml:space="preserve">Datum </w:t>
        </w:r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laatste</w:t>
        </w:r>
        <w:proofErr w:type="spellEnd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 xml:space="preserve"> </w:t>
        </w:r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vaccinatie</w:t>
        </w:r>
        <w:proofErr w:type="spellEnd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 xml:space="preserve"> </w:t>
        </w:r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werknemer</w:t>
        </w:r>
        <w:proofErr w:type="spellEnd"/>
      </w:hyperlink>
    </w:p>
    <w:p w:rsidR="00514D15" w:rsidRPr="00514D15" w:rsidRDefault="00514D15" w:rsidP="00514D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hyperlink r:id="rId16" w:anchor="URA4.6:Aanpassingen-MergeTool" w:history="1"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MergeTool</w:t>
        </w:r>
        <w:proofErr w:type="spellEnd"/>
      </w:hyperlink>
    </w:p>
    <w:p w:rsidR="00514D15" w:rsidRPr="00514D15" w:rsidRDefault="00514D15" w:rsidP="00514D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hyperlink r:id="rId17" w:anchor="URA4.6:Aanpassingen-EBloxrapportagevanRIZIVdata" w:history="1"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EBlox</w:t>
        </w:r>
        <w:proofErr w:type="spellEnd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 xml:space="preserve"> </w:t>
        </w:r>
        <w:proofErr w:type="spellStart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>rapportage</w:t>
        </w:r>
        <w:proofErr w:type="spellEnd"/>
        <w:r w:rsidRPr="00514D15">
          <w:rPr>
            <w:rFonts w:ascii="Arial" w:eastAsia="Times New Roman" w:hAnsi="Arial" w:cs="Times New Roman"/>
            <w:color w:val="326CA6"/>
            <w:sz w:val="21"/>
            <w:szCs w:val="21"/>
            <w:lang w:val="en-GB"/>
          </w:rPr>
          <w:t xml:space="preserve"> van RIZIV data</w:t>
        </w:r>
      </w:hyperlink>
    </w:p>
    <w:p w:rsidR="00514D15" w:rsidRPr="00514D15" w:rsidRDefault="00514D15" w:rsidP="00514D15">
      <w:pPr>
        <w:pBdr>
          <w:bottom w:val="single" w:sz="6" w:space="2" w:color="919699"/>
        </w:pBdr>
        <w:shd w:val="clear" w:color="auto" w:fill="FFFFFF"/>
        <w:spacing w:before="480" w:after="120"/>
        <w:outlineLvl w:val="0"/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>Aanpassing</w:t>
      </w:r>
      <w:proofErr w:type="spellEnd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>bijscholingen</w:t>
      </w:r>
      <w:proofErr w:type="spellEnd"/>
    </w:p>
    <w:p w:rsidR="00514D15" w:rsidRPr="00514D15" w:rsidRDefault="00514D15" w:rsidP="00514D15">
      <w:pPr>
        <w:spacing w:before="150" w:line="300" w:lineRule="atLeast"/>
        <w:rPr>
          <w:rFonts w:ascii="Arial" w:hAnsi="Arial" w:cs="Times New Roman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In de module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bijscholing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was het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vroeger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al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mogelijk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om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type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bijscholing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duiden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.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zijn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twee types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standaard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beschikbaar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: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dementie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en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palliatief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. Het is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vanaf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nu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mogelijk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om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nieuwe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types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zelf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maken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.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Daarenboven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is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extra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kenmerk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toegevoegd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op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niveau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type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bijscholing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: </w:t>
      </w:r>
      <w:proofErr w:type="spellStart"/>
      <w:r w:rsidRPr="00514D15">
        <w:rPr>
          <w:rFonts w:ascii="Arial" w:hAnsi="Arial"/>
          <w:b/>
          <w:bCs/>
          <w:color w:val="333333"/>
          <w:sz w:val="21"/>
          <w:szCs w:val="21"/>
          <w:lang w:val="en-GB" w:eastAsia="nl-BE"/>
        </w:rPr>
        <w:t>Zorgspecifiek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. Door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dit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correct in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geven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is het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mogelijk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om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overzichten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krijgen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alle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zorgspecifieke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bijscholingen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,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wat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kwaliteits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indicator is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voor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 VAZG: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Aantal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uren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vorming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per VTE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zorgpersoneelslid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in het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voorbij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kalenderjaar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(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zie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  <w:hyperlink r:id="rId18" w:tooltip="Follow link" w:history="1">
        <w:r w:rsidRPr="00514D15">
          <w:rPr>
            <w:rFonts w:ascii="Arial" w:hAnsi="Arial"/>
            <w:color w:val="326CA6"/>
            <w:sz w:val="21"/>
            <w:szCs w:val="21"/>
            <w:lang w:val="en-GB" w:eastAsia="nl-BE"/>
          </w:rPr>
          <w:t>http://www.zorg-en-gezondheid.be/referentiekaderwzc/</w:t>
        </w:r>
      </w:hyperlink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).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Ingeven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types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bijscholing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en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kenmerking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zorgspecifiek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gebeurt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via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instellingen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scherm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,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tabblad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bijscholingstypes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: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>
        <w:rPr>
          <w:rFonts w:ascii="Arial" w:hAnsi="Arial"/>
          <w:noProof/>
          <w:color w:val="333333"/>
          <w:sz w:val="21"/>
          <w:szCs w:val="21"/>
          <w:lang w:val="en-US"/>
        </w:rPr>
        <w:lastRenderedPageBreak/>
        <w:drawing>
          <wp:inline distT="0" distB="0" distL="0" distR="0">
            <wp:extent cx="6350000" cy="4711700"/>
            <wp:effectExtent l="0" t="0" r="0" b="12700"/>
            <wp:docPr id="1" name="Picture 1" descr="http://confluence.caresolutions.be/download/attachments/13402236/image2014-1-9%2017%3A53%3A9.png?version=1&amp;modificationDate=1389286370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luence.caresolutions.be/download/attachments/13402236/image2014-1-9%2017%3A53%3A9.png?version=1&amp;modificationDate=1389286370000&amp;api=v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  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In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lijst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bijscholingen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kan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je type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aanduiden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, en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onmiddellijk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zichtbaar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of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dit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zorgspecifiek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is of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niet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: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>
        <w:rPr>
          <w:rFonts w:ascii="Arial" w:hAnsi="Arial"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6350000" cy="3670300"/>
            <wp:effectExtent l="0" t="0" r="0" b="12700"/>
            <wp:docPr id="2" name="Picture 2" descr="http://confluence.caresolutions.be/download/attachments/13402236/image2014-1-9%2017%3A51%3A57.png?version=1&amp;modificationDate=1389286298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fluence.caresolutions.be/download/attachments/13402236/image2014-1-9%2017%3A51%3A57.png?version=1&amp;modificationDate=1389286298000&amp;api=v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pBdr>
          <w:bottom w:val="single" w:sz="6" w:space="2" w:color="919699"/>
        </w:pBdr>
        <w:shd w:val="clear" w:color="auto" w:fill="FFFFFF"/>
        <w:spacing w:before="480" w:after="120"/>
        <w:outlineLvl w:val="0"/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>Regionale</w:t>
      </w:r>
      <w:proofErr w:type="spellEnd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>functies</w:t>
      </w:r>
      <w:proofErr w:type="spellEnd"/>
    </w:p>
    <w:p w:rsidR="00514D15" w:rsidRPr="00514D15" w:rsidRDefault="00514D15" w:rsidP="00514D15">
      <w:pPr>
        <w:spacing w:before="150" w:line="300" w:lineRule="atLeast"/>
        <w:rPr>
          <w:rFonts w:ascii="Arial" w:hAnsi="Arial" w:cs="Times New Roman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Het is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vanaf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deze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versie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mogelijk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om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effectief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regio's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definiëren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en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duiden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welke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regionale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functies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welke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regio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kan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gebruikt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.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Ook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lijst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mogelijke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regionale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functies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kan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aangepast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. 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In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scherm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instellingen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kunnen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lijst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regionale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functies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,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lijst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regio's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, en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aanduiding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welke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functie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welke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regio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toepassing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is,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ingesteld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.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>
        <w:rPr>
          <w:rFonts w:ascii="Arial" w:hAnsi="Arial"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6350000" cy="4711700"/>
            <wp:effectExtent l="0" t="0" r="0" b="12700"/>
            <wp:docPr id="3" name="Picture 3" descr="http://confluence.caresolutions.be/download/attachments/13402236/image2014-1-9%2018%3A0%3A52.png?version=1&amp;modificationDate=1389286834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fluence.caresolutions.be/download/attachments/13402236/image2014-1-9%2018%3A0%3A52.png?version=1&amp;modificationDate=1389286834000&amp;api=v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6350000" cy="4711700"/>
            <wp:effectExtent l="0" t="0" r="0" b="12700"/>
            <wp:docPr id="4" name="Picture 4" descr="http://confluence.caresolutions.be/download/attachments/13402236/image2014-1-9%2018%3A2%3A47.png?version=1&amp;modificationDate=1389286949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fluence.caresolutions.be/download/attachments/13402236/image2014-1-9%2018%3A2%3A47.png?version=1&amp;modificationDate=1389286949000&amp;api=v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Elke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onderneming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gekoppeld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één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bepaalde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regio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,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waardoor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lijst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mogelijke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functies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automatisch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gefiltered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. </w:t>
      </w:r>
    </w:p>
    <w:p w:rsidR="00514D15" w:rsidRPr="00514D15" w:rsidRDefault="00514D15" w:rsidP="00514D15">
      <w:pPr>
        <w:pBdr>
          <w:bottom w:val="single" w:sz="6" w:space="2" w:color="919699"/>
        </w:pBdr>
        <w:shd w:val="clear" w:color="auto" w:fill="FFFFFF"/>
        <w:spacing w:before="480" w:after="120"/>
        <w:outlineLvl w:val="0"/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>Afwezigheidscodes</w:t>
      </w:r>
      <w:proofErr w:type="spellEnd"/>
    </w:p>
    <w:p w:rsidR="00514D15" w:rsidRPr="00514D15" w:rsidRDefault="00514D15" w:rsidP="00514D15">
      <w:pPr>
        <w:shd w:val="clear" w:color="auto" w:fill="FFFFFF"/>
        <w:spacing w:before="360" w:after="120"/>
        <w:outlineLvl w:val="2"/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</w:pPr>
      <w:proofErr w:type="spellStart"/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>Globale</w:t>
      </w:r>
      <w:proofErr w:type="spellEnd"/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 xml:space="preserve"> codes</w:t>
      </w:r>
    </w:p>
    <w:p w:rsidR="00514D15" w:rsidRPr="00514D15" w:rsidRDefault="00514D15" w:rsidP="00514D15">
      <w:pPr>
        <w:spacing w:before="150" w:line="300" w:lineRule="atLeast"/>
        <w:rPr>
          <w:rFonts w:ascii="Arial" w:hAnsi="Arial" w:cs="Times New Roman"/>
          <w:color w:val="333333"/>
          <w:sz w:val="21"/>
          <w:szCs w:val="21"/>
          <w:lang w:val="en-GB" w:eastAsia="nl-BE"/>
        </w:rPr>
      </w:pP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Sinds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deze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versie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zijn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nieuwe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afwezigheidscodes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"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globaal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"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bruikbaar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, en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niet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meer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beperkt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tot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onderneming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waarin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ze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aangemaakt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.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Dit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heeft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groot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voordeel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bij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groeperingen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met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meerdere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sites, die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streven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naar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uniformering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afwezigheidscodes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overheen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alle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sites.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afwezigheidscode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die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aangemaakt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is per default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gekoppeld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de site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waarin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je bent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ingelogd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.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Dit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kan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aangepast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via het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nieuwe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knopje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met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wereldbol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,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rechts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bovenaan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. Door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dit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passen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nieuwe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afwezigheidscode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onmiddelijk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beschikbaar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alle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sites die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aangevinkt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.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>
        <w:rPr>
          <w:rFonts w:ascii="Arial" w:hAnsi="Arial"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6350000" cy="2667000"/>
            <wp:effectExtent l="0" t="0" r="0" b="0"/>
            <wp:docPr id="5" name="Picture 5" descr="http://confluence.caresolutions.be/download/attachments/13402236/image2014-1-9%2018%3A12%3A22.png?version=1&amp;modificationDate=1389287523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fluence.caresolutions.be/download/attachments/13402236/image2014-1-9%2018%3A12%3A22.png?version=1&amp;modificationDate=1389287523000&amp;api=v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15" w:rsidRPr="00514D15" w:rsidRDefault="00514D15" w:rsidP="00514D15">
      <w:pPr>
        <w:shd w:val="clear" w:color="auto" w:fill="FFFFFF"/>
        <w:spacing w:before="360" w:after="120"/>
        <w:outlineLvl w:val="2"/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</w:pPr>
      <w:proofErr w:type="spellStart"/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>Meertalige</w:t>
      </w:r>
      <w:proofErr w:type="spellEnd"/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 xml:space="preserve"> codes</w:t>
      </w:r>
    </w:p>
    <w:p w:rsidR="00514D15" w:rsidRPr="00514D15" w:rsidRDefault="00514D15" w:rsidP="00514D15">
      <w:pPr>
        <w:spacing w:before="150" w:line="300" w:lineRule="atLeast"/>
        <w:rPr>
          <w:rFonts w:ascii="Arial" w:hAnsi="Arial" w:cs="Times New Roman"/>
          <w:color w:val="333333"/>
          <w:sz w:val="21"/>
          <w:szCs w:val="21"/>
          <w:lang w:val="en-GB" w:eastAsia="nl-BE"/>
        </w:rPr>
      </w:pP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Daarnaast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is het nu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ook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mogelijk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om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de code in twee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talen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stellen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.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Afhankelijk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de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taal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ingelogde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gebruiker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zal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overal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waar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in URA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waar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afwezigheidscodes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getoond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,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juiste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taal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gebruikt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.</w:t>
      </w:r>
    </w:p>
    <w:p w:rsidR="00514D15" w:rsidRPr="00514D15" w:rsidRDefault="00514D15" w:rsidP="00514D15">
      <w:pPr>
        <w:shd w:val="clear" w:color="auto" w:fill="FFFFFF"/>
        <w:spacing w:before="360" w:after="120"/>
        <w:outlineLvl w:val="2"/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</w:pPr>
      <w:proofErr w:type="spellStart"/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>Groeperen</w:t>
      </w:r>
      <w:proofErr w:type="spellEnd"/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 xml:space="preserve"> van codes</w:t>
      </w:r>
    </w:p>
    <w:p w:rsidR="00514D15" w:rsidRPr="00514D15" w:rsidRDefault="00514D15" w:rsidP="00514D15">
      <w:pPr>
        <w:spacing w:before="150" w:line="300" w:lineRule="atLeast"/>
        <w:rPr>
          <w:rFonts w:ascii="Arial" w:hAnsi="Arial" w:cs="Times New Roman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Codes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kunnen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nu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ook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gegroepeerd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. Via het veld "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Groep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"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kan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je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groep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kiezen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waartoe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afwezigheidscode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behoort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. Via </w:t>
      </w:r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het  </w:t>
      </w:r>
      <w:proofErr w:type="gramEnd"/>
      <w:r>
        <w:rPr>
          <w:rFonts w:ascii="Arial" w:hAnsi="Arial"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266700" cy="279400"/>
            <wp:effectExtent l="0" t="0" r="12700" b="0"/>
            <wp:docPr id="6" name="Picture 6" descr="http://confluence.caresolutions.be/download/attachments/13402236/image2014-1-9%2019%3A44%3A23.png?version=1&amp;modificationDate=1389293045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fluence.caresolutions.be/download/attachments/13402236/image2014-1-9%2019%3A44%3A23.png?version=1&amp;modificationDate=1389293045000&amp;api=v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teken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kan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je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nieuwe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groepen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aanmaken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.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>
        <w:rPr>
          <w:rFonts w:ascii="Arial" w:hAnsi="Arial"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6350000" cy="4673600"/>
            <wp:effectExtent l="0" t="0" r="0" b="0"/>
            <wp:docPr id="7" name="Picture 7" descr="http://confluence.caresolutions.be/download/attachments/13402236/image2014-1-9%2019%3A42%3A35.png?version=1&amp;modificationDate=1389292937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fluence.caresolutions.be/download/attachments/13402236/image2014-1-9%2019%3A42%3A35.png?version=1&amp;modificationDate=1389292937000&amp;api=v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15" w:rsidRPr="00514D15" w:rsidRDefault="00514D15" w:rsidP="00514D15">
      <w:pPr>
        <w:pBdr>
          <w:bottom w:val="single" w:sz="6" w:space="2" w:color="919699"/>
        </w:pBdr>
        <w:shd w:val="clear" w:color="auto" w:fill="FFFFFF"/>
        <w:spacing w:before="480" w:after="120"/>
        <w:outlineLvl w:val="0"/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>Riziv</w:t>
      </w:r>
      <w:proofErr w:type="spellEnd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>functie</w:t>
      </w:r>
      <w:proofErr w:type="spellEnd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 xml:space="preserve"> "</w:t>
      </w:r>
      <w:proofErr w:type="spellStart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>personeel</w:t>
      </w:r>
      <w:proofErr w:type="spellEnd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>reactivatie</w:t>
      </w:r>
      <w:proofErr w:type="spellEnd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>"</w:t>
      </w:r>
    </w:p>
    <w:p w:rsidR="00514D15" w:rsidRPr="00514D15" w:rsidRDefault="00514D15" w:rsidP="00514D15">
      <w:pPr>
        <w:spacing w:before="150" w:line="300" w:lineRule="atLeast"/>
        <w:rPr>
          <w:rFonts w:ascii="Arial" w:hAnsi="Arial" w:cs="Times New Roman"/>
          <w:color w:val="333333"/>
          <w:sz w:val="21"/>
          <w:szCs w:val="21"/>
          <w:lang w:val="en-GB" w:eastAsia="nl-BE"/>
        </w:rPr>
      </w:pP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is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uitbreiding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gebeurd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,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specifiek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voor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de RIZIV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functie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"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personeel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reactivatie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".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Wanneer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deze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functie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gekozen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,</w:t>
      </w:r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is het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mogelijk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om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verder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specifiëren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welke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vorm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reactivatie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gekozen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moet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.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lijst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mogelijke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specificiëringen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:</w:t>
      </w:r>
    </w:p>
    <w:p w:rsidR="00514D15" w:rsidRPr="00514D15" w:rsidRDefault="00514D15" w:rsidP="00514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Opvoeder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A1</w:t>
      </w:r>
    </w:p>
    <w:p w:rsidR="00514D15" w:rsidRPr="00514D15" w:rsidRDefault="00514D15" w:rsidP="00514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Maatschappelijk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assistent</w:t>
      </w:r>
      <w:proofErr w:type="spellEnd"/>
    </w:p>
    <w:p w:rsidR="00514D15" w:rsidRPr="00514D15" w:rsidRDefault="00514D15" w:rsidP="00514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Psychologisch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assistent</w:t>
      </w:r>
      <w:proofErr w:type="spellEnd"/>
    </w:p>
    <w:p w:rsidR="00514D15" w:rsidRPr="00514D15" w:rsidRDefault="00514D15" w:rsidP="00514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Diëtist</w:t>
      </w:r>
      <w:proofErr w:type="spellEnd"/>
    </w:p>
    <w:p w:rsidR="00514D15" w:rsidRPr="00514D15" w:rsidRDefault="00514D15" w:rsidP="00514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Psycholoog</w:t>
      </w:r>
      <w:proofErr w:type="spellEnd"/>
    </w:p>
    <w:p w:rsidR="00514D15" w:rsidRPr="00514D15" w:rsidRDefault="00514D15" w:rsidP="00514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Orthopedagoog</w:t>
      </w:r>
      <w:proofErr w:type="spellEnd"/>
    </w:p>
    <w:p w:rsidR="00514D15" w:rsidRPr="00514D15" w:rsidRDefault="00514D15" w:rsidP="00514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Pedagogie</w:t>
      </w:r>
      <w:proofErr w:type="spellEnd"/>
    </w:p>
    <w:p w:rsidR="00514D15" w:rsidRPr="00514D15" w:rsidRDefault="00514D15" w:rsidP="00514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Arbeidstherapie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(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Ergotherapeut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)</w:t>
      </w:r>
    </w:p>
    <w:p w:rsidR="00514D15" w:rsidRPr="00514D15" w:rsidRDefault="00514D15" w:rsidP="00514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Gerontologie</w:t>
      </w:r>
      <w:proofErr w:type="spellEnd"/>
    </w:p>
    <w:p w:rsidR="00514D15" w:rsidRPr="00514D15" w:rsidRDefault="00514D15" w:rsidP="00514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Gezinswetenschappen</w:t>
      </w:r>
      <w:proofErr w:type="spellEnd"/>
    </w:p>
    <w:p w:rsidR="00514D15" w:rsidRPr="00514D15" w:rsidRDefault="00514D15" w:rsidP="00514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Psychomotoriek</w:t>
      </w:r>
      <w:proofErr w:type="spellEnd"/>
    </w:p>
    <w:p w:rsidR="00514D15" w:rsidRPr="00514D15" w:rsidRDefault="00514D15" w:rsidP="00514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Readaptatiewetenschappen</w:t>
      </w:r>
      <w:proofErr w:type="spellEnd"/>
    </w:p>
    <w:p w:rsidR="00514D15" w:rsidRPr="00514D15" w:rsidRDefault="00514D15" w:rsidP="00514D15">
      <w:pPr>
        <w:spacing w:before="150" w:line="300" w:lineRule="atLeast"/>
        <w:rPr>
          <w:rFonts w:ascii="Arial" w:hAnsi="Arial" w:cs="Times New Roman"/>
          <w:color w:val="333333"/>
          <w:sz w:val="21"/>
          <w:szCs w:val="21"/>
          <w:lang w:val="en-GB" w:eastAsia="nl-BE"/>
        </w:rPr>
      </w:pPr>
      <w:r>
        <w:rPr>
          <w:rFonts w:ascii="Arial" w:hAnsi="Arial"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6350000" cy="4508500"/>
            <wp:effectExtent l="0" t="0" r="0" b="12700"/>
            <wp:docPr id="8" name="Picture 8" descr="http://confluence.caresolutions.be/download/attachments/13402236/image2014-1-9%2019%3A17%3A29.png?version=1&amp;modificationDate=1389291431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nfluence.caresolutions.be/download/attachments/13402236/image2014-1-9%2019%3A17%3A29.png?version=1&amp;modificationDate=1389291431000&amp;api=v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15" w:rsidRPr="00514D15" w:rsidRDefault="00514D15" w:rsidP="00514D15">
      <w:pPr>
        <w:pBdr>
          <w:bottom w:val="single" w:sz="6" w:space="2" w:color="919699"/>
        </w:pBdr>
        <w:shd w:val="clear" w:color="auto" w:fill="FFFFFF"/>
        <w:spacing w:before="480" w:after="120"/>
        <w:outlineLvl w:val="0"/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>Dynamische</w:t>
      </w:r>
      <w:proofErr w:type="spellEnd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 xml:space="preserve"> tellers</w:t>
      </w:r>
    </w:p>
    <w:p w:rsidR="00514D15" w:rsidRPr="00514D15" w:rsidRDefault="00514D15" w:rsidP="00514D15">
      <w:pPr>
        <w:spacing w:before="150" w:line="300" w:lineRule="atLeast"/>
        <w:rPr>
          <w:rFonts w:ascii="Arial" w:hAnsi="Arial" w:cs="Times New Roman"/>
          <w:color w:val="333333"/>
          <w:sz w:val="21"/>
          <w:szCs w:val="21"/>
          <w:lang w:val="en-GB" w:eastAsia="nl-BE"/>
        </w:rPr>
      </w:pPr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telwerken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in URA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hebben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grondige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aanpassing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ondergaan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.</w:t>
      </w:r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Alle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tellers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werken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nu op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consistente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manier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,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centraal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beheerd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, en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zijn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aantal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tellers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bijkomen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die tot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voorheen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echte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tellers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waren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.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Dit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is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standaard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lijst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tellers in URA</w:t>
      </w:r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;</w:t>
      </w:r>
      <w:proofErr w:type="gramEnd"/>
    </w:p>
    <w:p w:rsidR="00514D15" w:rsidRPr="00514D15" w:rsidRDefault="00514D15" w:rsidP="00514D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Teller GMOU: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dit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is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een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teller per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jaar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, die </w:t>
      </w:r>
      <w:proofErr w:type="spellStart"/>
      <w:proofErr w:type="gram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kan</w:t>
      </w:r>
      <w:proofErr w:type="spellEnd"/>
      <w:proofErr w:type="gram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gereset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worden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via teller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saldo's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, en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berekend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wordt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ahv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bepaalde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afwezigheidscodes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. Via de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instellingen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proofErr w:type="gram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kan</w:t>
      </w:r>
      <w:proofErr w:type="spellEnd"/>
      <w:proofErr w:type="gram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bepaald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worden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welke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afwezigheidscodes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moet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opgeteld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en/of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afgetrokken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worden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. </w:t>
      </w:r>
    </w:p>
    <w:p w:rsidR="00514D15" w:rsidRPr="00514D15" w:rsidRDefault="00514D15" w:rsidP="00514D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Teller +/-: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verschil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tussen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contractueel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aantal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uren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,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sinds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begin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eerste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contract, en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effectief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gepresteerde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uren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(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inclusief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bepaalde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afwezigheidscodes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).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Ook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hier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kunnen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er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saldo's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gebruikt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worden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;</w:t>
      </w:r>
    </w:p>
    <w:p w:rsidR="00514D15" w:rsidRPr="00514D15" w:rsidRDefault="00514D15" w:rsidP="00514D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Teller +/- m: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zoals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+/- teller, maar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altijd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slechts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sinds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begin van de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maand</w:t>
      </w:r>
      <w:proofErr w:type="spellEnd"/>
    </w:p>
    <w:p w:rsidR="00514D15" w:rsidRPr="00514D15" w:rsidRDefault="00514D15" w:rsidP="00514D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Teller ELFC: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vertrekkend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van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bepaalde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startwaarde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=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recht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op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eindeloopbaan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, en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daarvan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bepaalde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codes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aftrekken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. </w:t>
      </w:r>
    </w:p>
    <w:p w:rsidR="00514D15" w:rsidRPr="00514D15" w:rsidRDefault="00514D15" w:rsidP="00514D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Verloftellers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: per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jaar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,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vertrekt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van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een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bepaald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recht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, en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trekt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daarvan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bepaalde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afwezigheidscodes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proofErr w:type="gram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af</w:t>
      </w:r>
      <w:proofErr w:type="spellEnd"/>
      <w:proofErr w:type="gram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.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Sinds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deze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versie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kunnen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verloftellers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ook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ergens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midden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in het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jaar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gereset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worden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via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een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saldo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.</w:t>
      </w:r>
    </w:p>
    <w:p w:rsidR="00514D15" w:rsidRPr="00514D15" w:rsidRDefault="00514D15" w:rsidP="00514D15">
      <w:pPr>
        <w:spacing w:before="150" w:line="300" w:lineRule="atLeast"/>
        <w:rPr>
          <w:rFonts w:ascii="Arial" w:hAnsi="Arial" w:cs="Times New Roman"/>
          <w:color w:val="333333"/>
          <w:sz w:val="21"/>
          <w:szCs w:val="21"/>
          <w:lang w:val="en-GB" w:eastAsia="nl-BE"/>
        </w:rPr>
      </w:pPr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Teller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saldo's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in het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werknemerscherm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ingegeven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/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getoond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.</w:t>
      </w:r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Merk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op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dat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verlofrechten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niet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meer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afzonderlijk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tabblad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getoond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, maar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samen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met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andere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tellers.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>
        <w:rPr>
          <w:rFonts w:ascii="Arial" w:hAnsi="Arial"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6350000" cy="4508500"/>
            <wp:effectExtent l="0" t="0" r="0" b="12700"/>
            <wp:docPr id="9" name="Picture 9" descr="http://confluence.caresolutions.be/download/attachments/13402236/image2014-1-9%2019%3A23%3A14.png?version=1&amp;modificationDate=138929177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fluence.caresolutions.be/download/attachments/13402236/image2014-1-9%2019%3A23%3A14.png?version=1&amp;modificationDate=1389291776000&amp;api=v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In het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instellingenscherm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kan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bekeken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welke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tellers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zijn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, en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kan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per teller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manier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berekenen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geraadpleegd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. Het is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ook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via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dit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scherm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dat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afwezigheidscodes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ingesteld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die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moeten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afgetrokken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of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opgeteld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.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>
        <w:rPr>
          <w:rFonts w:ascii="Arial" w:hAnsi="Arial"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6350000" cy="4711700"/>
            <wp:effectExtent l="0" t="0" r="0" b="12700"/>
            <wp:docPr id="10" name="Picture 10" descr="http://confluence.caresolutions.be/download/attachments/13402236/image2014-1-9%2019%3A26%3A9.png?version=1&amp;modificationDate=1389291951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fluence.caresolutions.be/download/attachments/13402236/image2014-1-9%2019%3A26%3A9.png?version=1&amp;modificationDate=1389291951000&amp;api=v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In het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overzicht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afwezigheidscodes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is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zien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welke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tellers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code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gebruikt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.  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>
        <w:rPr>
          <w:rFonts w:ascii="Arial" w:hAnsi="Arial"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6350000" cy="4673600"/>
            <wp:effectExtent l="0" t="0" r="0" b="0"/>
            <wp:docPr id="11" name="Picture 11" descr="http://confluence.caresolutions.be/download/attachments/13402236/image2014-1-9%2019%3A40%3A42.png?version=1&amp;modificationDate=1389292824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nfluence.caresolutions.be/download/attachments/13402236/image2014-1-9%2019%3A40%3A42.png?version=1&amp;modificationDate=1389292824000&amp;api=v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15" w:rsidRPr="00514D15" w:rsidRDefault="00514D15" w:rsidP="00514D15">
      <w:pPr>
        <w:pBdr>
          <w:bottom w:val="single" w:sz="6" w:space="2" w:color="919699"/>
        </w:pBdr>
        <w:shd w:val="clear" w:color="auto" w:fill="FFFFFF"/>
        <w:spacing w:before="480" w:after="120"/>
        <w:outlineLvl w:val="0"/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>Koppelingen</w:t>
      </w:r>
      <w:proofErr w:type="spellEnd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>loonpakket</w:t>
      </w:r>
      <w:proofErr w:type="spellEnd"/>
    </w:p>
    <w:p w:rsidR="00514D15" w:rsidRPr="00514D15" w:rsidRDefault="00514D15" w:rsidP="00514D15">
      <w:pPr>
        <w:spacing w:before="150" w:line="300" w:lineRule="atLeast"/>
        <w:rPr>
          <w:rFonts w:ascii="Arial" w:hAnsi="Arial" w:cs="Times New Roman"/>
          <w:color w:val="333333"/>
          <w:sz w:val="21"/>
          <w:szCs w:val="21"/>
          <w:lang w:val="en-GB" w:eastAsia="nl-BE"/>
        </w:rPr>
      </w:pP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Sinds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URA 4.6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aantal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extra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loonpakket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ondersteund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.</w:t>
      </w:r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Deze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pakketten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zijn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:</w:t>
      </w:r>
    </w:p>
    <w:p w:rsidR="00514D15" w:rsidRPr="00514D15" w:rsidRDefault="00514D15" w:rsidP="00514D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Payroll (</w:t>
      </w:r>
      <w:proofErr w:type="spellStart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SDWorx</w:t>
      </w:r>
      <w:proofErr w:type="spellEnd"/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)</w:t>
      </w:r>
    </w:p>
    <w:p w:rsidR="00514D15" w:rsidRPr="00514D15" w:rsidRDefault="00514D15" w:rsidP="00514D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  <w:r w:rsidRPr="00514D15">
        <w:rPr>
          <w:rFonts w:ascii="Arial" w:eastAsia="Times New Roman" w:hAnsi="Arial" w:cs="Times New Roman"/>
          <w:color w:val="333333"/>
          <w:sz w:val="21"/>
          <w:szCs w:val="21"/>
          <w:lang w:val="en-GB"/>
        </w:rPr>
        <w:t>Dynamo (PeopleSoft) </w:t>
      </w:r>
    </w:p>
    <w:p w:rsidR="00514D15" w:rsidRPr="00514D15" w:rsidRDefault="00514D15" w:rsidP="00514D15">
      <w:pPr>
        <w:spacing w:before="150" w:line="300" w:lineRule="atLeast"/>
        <w:rPr>
          <w:rFonts w:ascii="Arial" w:hAnsi="Arial" w:cs="Times New Roman"/>
          <w:color w:val="333333"/>
          <w:sz w:val="21"/>
          <w:szCs w:val="21"/>
          <w:lang w:val="en-GB" w:eastAsia="nl-BE"/>
        </w:rPr>
      </w:pP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Zie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  <w:hyperlink r:id="rId30" w:history="1">
        <w:proofErr w:type="spellStart"/>
        <w:r w:rsidRPr="00514D15">
          <w:rPr>
            <w:rFonts w:ascii="Arial" w:hAnsi="Arial"/>
            <w:color w:val="326CA6"/>
            <w:sz w:val="21"/>
            <w:szCs w:val="21"/>
            <w:lang w:val="en-GB" w:eastAsia="nl-BE"/>
          </w:rPr>
          <w:t>Loonverwerking</w:t>
        </w:r>
        <w:proofErr w:type="spellEnd"/>
        <w:r w:rsidRPr="00514D15">
          <w:rPr>
            <w:rFonts w:ascii="Arial" w:hAnsi="Arial"/>
            <w:color w:val="326CA6"/>
            <w:sz w:val="21"/>
            <w:szCs w:val="21"/>
            <w:lang w:val="en-GB" w:eastAsia="nl-BE"/>
          </w:rPr>
          <w:t xml:space="preserve"> </w:t>
        </w:r>
        <w:proofErr w:type="spellStart"/>
        <w:r w:rsidRPr="00514D15">
          <w:rPr>
            <w:rFonts w:ascii="Arial" w:hAnsi="Arial"/>
            <w:color w:val="326CA6"/>
            <w:sz w:val="21"/>
            <w:szCs w:val="21"/>
            <w:lang w:val="en-GB" w:eastAsia="nl-BE"/>
          </w:rPr>
          <w:t>vanuit</w:t>
        </w:r>
        <w:proofErr w:type="spellEnd"/>
        <w:r w:rsidRPr="00514D15">
          <w:rPr>
            <w:rFonts w:ascii="Arial" w:hAnsi="Arial"/>
            <w:color w:val="326CA6"/>
            <w:sz w:val="21"/>
            <w:szCs w:val="21"/>
            <w:lang w:val="en-GB" w:eastAsia="nl-BE"/>
          </w:rPr>
          <w:t xml:space="preserve"> URA planning</w:t>
        </w:r>
      </w:hyperlink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voor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uitgebreide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informatie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hierover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.</w:t>
      </w:r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 </w:t>
      </w:r>
    </w:p>
    <w:p w:rsidR="00514D15" w:rsidRPr="00514D15" w:rsidRDefault="00514D15" w:rsidP="00514D15">
      <w:pPr>
        <w:pBdr>
          <w:bottom w:val="single" w:sz="6" w:space="2" w:color="919699"/>
        </w:pBdr>
        <w:shd w:val="clear" w:color="auto" w:fill="FFFFFF"/>
        <w:spacing w:before="480" w:after="120"/>
        <w:outlineLvl w:val="0"/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</w:pPr>
      <w:proofErr w:type="spellStart"/>
      <w:r w:rsidRPr="00514D15">
        <w:rPr>
          <w:rFonts w:ascii="Arial" w:eastAsia="Times New Roman" w:hAnsi="Arial" w:cs="Times New Roman"/>
          <w:color w:val="000000"/>
          <w:kern w:val="36"/>
          <w:sz w:val="38"/>
          <w:szCs w:val="38"/>
          <w:lang w:val="en-GB"/>
        </w:rPr>
        <w:t>Andere</w:t>
      </w:r>
      <w:proofErr w:type="spellEnd"/>
    </w:p>
    <w:p w:rsidR="00514D15" w:rsidRPr="00514D15" w:rsidRDefault="00514D15" w:rsidP="00514D15">
      <w:pPr>
        <w:shd w:val="clear" w:color="auto" w:fill="FFFFFF"/>
        <w:spacing w:before="360" w:after="120"/>
        <w:outlineLvl w:val="2"/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</w:pPr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 xml:space="preserve">Datum </w:t>
      </w:r>
      <w:proofErr w:type="spellStart"/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>laatste</w:t>
      </w:r>
      <w:proofErr w:type="spellEnd"/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>vaccinatie</w:t>
      </w:r>
      <w:proofErr w:type="spellEnd"/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>werknemer</w:t>
      </w:r>
      <w:proofErr w:type="spellEnd"/>
    </w:p>
    <w:p w:rsidR="00514D15" w:rsidRPr="00514D15" w:rsidRDefault="00514D15" w:rsidP="00514D15">
      <w:pPr>
        <w:spacing w:before="150" w:line="300" w:lineRule="atLeast"/>
        <w:rPr>
          <w:rFonts w:ascii="Arial" w:hAnsi="Arial" w:cs="Times New Roman"/>
          <w:color w:val="333333"/>
          <w:sz w:val="21"/>
          <w:szCs w:val="21"/>
          <w:lang w:val="en-GB" w:eastAsia="nl-BE"/>
        </w:rPr>
      </w:pP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preventie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infectieziekte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als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kwaliteitsindicator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ook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gekeken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naar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griep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vaccinaties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van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medewerkers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die in contact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komen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met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rusthuisbewoners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. Het is nu in URA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ook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mogelijk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om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de datum van de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laatste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vaccinatie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op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slaan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per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werknemer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.</w:t>
      </w:r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  <w:r>
        <w:rPr>
          <w:rFonts w:ascii="Arial" w:hAnsi="Arial"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6350000" cy="4495800"/>
            <wp:effectExtent l="0" t="0" r="0" b="0"/>
            <wp:docPr id="12" name="Picture 12" descr="http://confluence.caresolutions.be/download/attachments/13402236/image2014-1-9%2019%3A52%3A6.png?version=1&amp;modificationDate=1389293507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nfluence.caresolutions.be/download/attachments/13402236/image2014-1-9%2019%3A52%3A6.png?version=1&amp;modificationDate=1389293507000&amp;api=v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15" w:rsidRPr="00514D15" w:rsidRDefault="00514D15" w:rsidP="00514D15">
      <w:pPr>
        <w:shd w:val="clear" w:color="auto" w:fill="FFFFFF"/>
        <w:spacing w:before="360" w:after="120"/>
        <w:outlineLvl w:val="2"/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</w:pPr>
      <w:proofErr w:type="spellStart"/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>MergeTool</w:t>
      </w:r>
      <w:proofErr w:type="spellEnd"/>
    </w:p>
    <w:p w:rsidR="00514D15" w:rsidRPr="00514D15" w:rsidRDefault="00514D15" w:rsidP="00514D15">
      <w:pPr>
        <w:spacing w:before="150" w:line="300" w:lineRule="atLeast"/>
        <w:rPr>
          <w:rFonts w:ascii="Arial" w:hAnsi="Arial" w:cs="Times New Roman"/>
          <w:color w:val="333333"/>
          <w:sz w:val="21"/>
          <w:szCs w:val="21"/>
          <w:lang w:val="en-GB" w:eastAsia="nl-BE"/>
        </w:rPr>
      </w:pP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Caresolution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beschikt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nu over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generieke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manier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om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data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migreren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tussen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databases (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tussen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ondernemingen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)</w:t>
      </w:r>
    </w:p>
    <w:p w:rsidR="00514D15" w:rsidRPr="00514D15" w:rsidRDefault="00514D15" w:rsidP="00514D15">
      <w:pPr>
        <w:shd w:val="clear" w:color="auto" w:fill="FFFFFF"/>
        <w:spacing w:before="360" w:after="120"/>
        <w:outlineLvl w:val="2"/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</w:pPr>
      <w:proofErr w:type="spellStart"/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>EBlox</w:t>
      </w:r>
      <w:proofErr w:type="spellEnd"/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 xml:space="preserve"> </w:t>
      </w:r>
      <w:proofErr w:type="spellStart"/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>rapportage</w:t>
      </w:r>
      <w:proofErr w:type="spellEnd"/>
      <w:r w:rsidRPr="00514D15">
        <w:rPr>
          <w:rFonts w:ascii="Arial" w:eastAsia="Times New Roman" w:hAnsi="Arial" w:cs="Times New Roman"/>
          <w:b/>
          <w:bCs/>
          <w:color w:val="000000"/>
          <w:sz w:val="29"/>
          <w:szCs w:val="29"/>
          <w:lang w:val="en-GB"/>
        </w:rPr>
        <w:t xml:space="preserve"> van RIZIV data</w:t>
      </w:r>
    </w:p>
    <w:p w:rsidR="00514D15" w:rsidRPr="00514D15" w:rsidRDefault="00514D15" w:rsidP="00514D15">
      <w:pPr>
        <w:spacing w:before="150" w:line="300" w:lineRule="atLeast"/>
        <w:rPr>
          <w:rFonts w:ascii="Arial" w:hAnsi="Arial" w:cs="Times New Roman"/>
          <w:color w:val="333333"/>
          <w:sz w:val="21"/>
          <w:szCs w:val="21"/>
          <w:lang w:val="en-GB" w:eastAsia="nl-BE"/>
        </w:rPr>
      </w:pP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is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manier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ontwikkeld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om</w:t>
      </w:r>
      <w:proofErr w:type="spellEnd"/>
      <w:proofErr w:type="gram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data die door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EBlox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berekend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wordt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terug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te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koppelen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naar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URA tellers.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Dit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kan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bijvoorbeeld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gaan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om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betaalde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uren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,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patronale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bijdragen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, </w:t>
      </w:r>
      <w:proofErr w:type="spell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sociale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</w:t>
      </w:r>
      <w:proofErr w:type="spellStart"/>
      <w:proofErr w:type="gramStart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>lasten</w:t>
      </w:r>
      <w:proofErr w:type="spellEnd"/>
      <w:r w:rsidRPr="00514D15">
        <w:rPr>
          <w:rFonts w:ascii="Arial" w:hAnsi="Arial"/>
          <w:color w:val="333333"/>
          <w:sz w:val="21"/>
          <w:szCs w:val="21"/>
          <w:lang w:val="en-GB" w:eastAsia="nl-BE"/>
        </w:rPr>
        <w:t xml:space="preserve"> .... </w:t>
      </w:r>
      <w:proofErr w:type="gramEnd"/>
    </w:p>
    <w:p w:rsidR="00514D15" w:rsidRPr="00514D15" w:rsidRDefault="00514D15" w:rsidP="00514D15">
      <w:pPr>
        <w:spacing w:before="150" w:line="300" w:lineRule="atLeast"/>
        <w:rPr>
          <w:rFonts w:ascii="Arial" w:hAnsi="Arial"/>
          <w:color w:val="333333"/>
          <w:sz w:val="21"/>
          <w:szCs w:val="21"/>
          <w:lang w:val="en-GB" w:eastAsia="nl-BE"/>
        </w:rPr>
      </w:pPr>
    </w:p>
    <w:p w:rsidR="00514D15" w:rsidRPr="00514D15" w:rsidRDefault="00514D15" w:rsidP="00514D15">
      <w:pPr>
        <w:shd w:val="clear" w:color="auto" w:fill="FFFFFF"/>
        <w:spacing w:line="300" w:lineRule="atLeast"/>
        <w:rPr>
          <w:rFonts w:ascii="Arial" w:eastAsia="Times New Roman" w:hAnsi="Arial" w:cs="Times New Roman"/>
          <w:color w:val="333333"/>
          <w:sz w:val="21"/>
          <w:szCs w:val="21"/>
          <w:lang w:val="en-GB"/>
        </w:rPr>
      </w:pPr>
    </w:p>
    <w:p w:rsidR="00BB3E2B" w:rsidRDefault="00BB3E2B"/>
    <w:sectPr w:rsidR="00BB3E2B" w:rsidSect="008261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13B"/>
    <w:multiLevelType w:val="multilevel"/>
    <w:tmpl w:val="69E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9225D3"/>
    <w:multiLevelType w:val="multilevel"/>
    <w:tmpl w:val="A9C8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4B74E7"/>
    <w:multiLevelType w:val="multilevel"/>
    <w:tmpl w:val="41F0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2105A0"/>
    <w:multiLevelType w:val="multilevel"/>
    <w:tmpl w:val="E7961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15"/>
    <w:rsid w:val="00514D15"/>
    <w:rsid w:val="008261DC"/>
    <w:rsid w:val="00B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30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514D1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3">
    <w:name w:val="heading 3"/>
    <w:basedOn w:val="Normal"/>
    <w:link w:val="Heading3Char"/>
    <w:uiPriority w:val="9"/>
    <w:qFormat/>
    <w:rsid w:val="00514D1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D15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14D15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514D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4D15"/>
    <w:pPr>
      <w:spacing w:before="100" w:beforeAutospacing="1" w:after="100" w:afterAutospacing="1"/>
    </w:pPr>
    <w:rPr>
      <w:rFonts w:ascii="Times" w:hAnsi="Times"/>
      <w:sz w:val="20"/>
      <w:szCs w:val="20"/>
      <w:lang w:val="en-GB" w:eastAsia="nl-BE"/>
    </w:rPr>
  </w:style>
  <w:style w:type="character" w:customStyle="1" w:styleId="apple-converted-space">
    <w:name w:val="apple-converted-space"/>
    <w:basedOn w:val="DefaultParagraphFont"/>
    <w:rsid w:val="00514D15"/>
  </w:style>
  <w:style w:type="character" w:styleId="Strong">
    <w:name w:val="Strong"/>
    <w:basedOn w:val="DefaultParagraphFont"/>
    <w:uiPriority w:val="22"/>
    <w:qFormat/>
    <w:rsid w:val="00514D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D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15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514D1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3">
    <w:name w:val="heading 3"/>
    <w:basedOn w:val="Normal"/>
    <w:link w:val="Heading3Char"/>
    <w:uiPriority w:val="9"/>
    <w:qFormat/>
    <w:rsid w:val="00514D1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D15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14D15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514D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4D15"/>
    <w:pPr>
      <w:spacing w:before="100" w:beforeAutospacing="1" w:after="100" w:afterAutospacing="1"/>
    </w:pPr>
    <w:rPr>
      <w:rFonts w:ascii="Times" w:hAnsi="Times"/>
      <w:sz w:val="20"/>
      <w:szCs w:val="20"/>
      <w:lang w:val="en-GB" w:eastAsia="nl-BE"/>
    </w:rPr>
  </w:style>
  <w:style w:type="character" w:customStyle="1" w:styleId="apple-converted-space">
    <w:name w:val="apple-converted-space"/>
    <w:basedOn w:val="DefaultParagraphFont"/>
    <w:rsid w:val="00514D15"/>
  </w:style>
  <w:style w:type="character" w:styleId="Strong">
    <w:name w:val="Strong"/>
    <w:basedOn w:val="DefaultParagraphFont"/>
    <w:uiPriority w:val="22"/>
    <w:qFormat/>
    <w:rsid w:val="00514D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D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15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2.png"/><Relationship Id="rId21" Type="http://schemas.openxmlformats.org/officeDocument/2006/relationships/image" Target="media/image3.png"/><Relationship Id="rId22" Type="http://schemas.openxmlformats.org/officeDocument/2006/relationships/image" Target="media/image4.png"/><Relationship Id="rId23" Type="http://schemas.openxmlformats.org/officeDocument/2006/relationships/image" Target="media/image5.png"/><Relationship Id="rId24" Type="http://schemas.openxmlformats.org/officeDocument/2006/relationships/image" Target="media/image6.png"/><Relationship Id="rId25" Type="http://schemas.openxmlformats.org/officeDocument/2006/relationships/image" Target="media/image7.png"/><Relationship Id="rId26" Type="http://schemas.openxmlformats.org/officeDocument/2006/relationships/image" Target="media/image8.png"/><Relationship Id="rId27" Type="http://schemas.openxmlformats.org/officeDocument/2006/relationships/image" Target="media/image9.png"/><Relationship Id="rId28" Type="http://schemas.openxmlformats.org/officeDocument/2006/relationships/image" Target="media/image10.pn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confluence.caresolutions.be/display/PS/Loonverwerking+vanuit+URA+planning" TargetMode="External"/><Relationship Id="rId31" Type="http://schemas.openxmlformats.org/officeDocument/2006/relationships/image" Target="media/image12.png"/><Relationship Id="rId32" Type="http://schemas.openxmlformats.org/officeDocument/2006/relationships/fontTable" Target="fontTable.xml"/><Relationship Id="rId9" Type="http://schemas.openxmlformats.org/officeDocument/2006/relationships/hyperlink" Target="http://confluence.caresolutions.be/display/PS/URA+4.6%3A+Aanpassingen" TargetMode="External"/><Relationship Id="rId6" Type="http://schemas.openxmlformats.org/officeDocument/2006/relationships/hyperlink" Target="http://confluence.caresolutions.be/display/PS/URA+4.6%3A+Aanpassingen" TargetMode="External"/><Relationship Id="rId7" Type="http://schemas.openxmlformats.org/officeDocument/2006/relationships/hyperlink" Target="http://confluence.caresolutions.be/display/PS/URA+4.6%3A+Aanpassingen" TargetMode="External"/><Relationship Id="rId8" Type="http://schemas.openxmlformats.org/officeDocument/2006/relationships/hyperlink" Target="http://confluence.caresolutions.be/display/PS/URA+4.6%3A+Aanpassingen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confluence.caresolutions.be/display/PS/URA+4.6%3A+Aanpassingen" TargetMode="External"/><Relationship Id="rId11" Type="http://schemas.openxmlformats.org/officeDocument/2006/relationships/hyperlink" Target="http://confluence.caresolutions.be/display/PS/URA+4.6%3A+Aanpassingen" TargetMode="External"/><Relationship Id="rId12" Type="http://schemas.openxmlformats.org/officeDocument/2006/relationships/hyperlink" Target="http://confluence.caresolutions.be/display/PS/URA+4.6%3A+Aanpassingen" TargetMode="External"/><Relationship Id="rId13" Type="http://schemas.openxmlformats.org/officeDocument/2006/relationships/hyperlink" Target="http://confluence.caresolutions.be/display/PS/URA+4.6%3A+Aanpassingen" TargetMode="External"/><Relationship Id="rId14" Type="http://schemas.openxmlformats.org/officeDocument/2006/relationships/hyperlink" Target="http://confluence.caresolutions.be/display/PS/URA+4.6%3A+Aanpassingen" TargetMode="External"/><Relationship Id="rId15" Type="http://schemas.openxmlformats.org/officeDocument/2006/relationships/hyperlink" Target="http://confluence.caresolutions.be/display/PS/URA+4.6%3A+Aanpassingen" TargetMode="External"/><Relationship Id="rId16" Type="http://schemas.openxmlformats.org/officeDocument/2006/relationships/hyperlink" Target="http://confluence.caresolutions.be/display/PS/URA+4.6%3A+Aanpassingen" TargetMode="External"/><Relationship Id="rId17" Type="http://schemas.openxmlformats.org/officeDocument/2006/relationships/hyperlink" Target="http://confluence.caresolutions.be/display/PS/URA+4.6%3A+Aanpassingen" TargetMode="External"/><Relationship Id="rId18" Type="http://schemas.openxmlformats.org/officeDocument/2006/relationships/hyperlink" Target="http://www.zorg-en-gezondheid.be/referentiekaderwzc/" TargetMode="External"/><Relationship Id="rId1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1146</Words>
  <Characters>6538</Characters>
  <Application>Microsoft Macintosh Word</Application>
  <DocSecurity>0</DocSecurity>
  <Lines>54</Lines>
  <Paragraphs>15</Paragraphs>
  <ScaleCrop>false</ScaleCrop>
  <Company>MoJa Consulting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De Proft</dc:creator>
  <cp:keywords/>
  <dc:description/>
  <cp:lastModifiedBy>Sven De Proft</cp:lastModifiedBy>
  <cp:revision>1</cp:revision>
  <dcterms:created xsi:type="dcterms:W3CDTF">2014-01-16T09:41:00Z</dcterms:created>
  <dcterms:modified xsi:type="dcterms:W3CDTF">2014-01-16T09:42:00Z</dcterms:modified>
</cp:coreProperties>
</file>